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85" w:rsidRPr="002559CC" w:rsidRDefault="002559CC" w:rsidP="002559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INFORMACIÓN PARA PARTICIPANTES EN LA FERIA DEL CARMEN (LOS BOLICHES) 2024</w:t>
      </w:r>
    </w:p>
    <w:p w:rsidR="002559CC" w:rsidRDefault="002559CC"/>
    <w:p w:rsidR="002559CC" w:rsidRDefault="002559CC"/>
    <w:p w:rsidR="002559CC" w:rsidRDefault="002559CC"/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  <w:r w:rsidRPr="007674D9">
        <w:rPr>
          <w:rFonts w:cstheme="minorHAnsi"/>
          <w:b/>
          <w:bCs/>
          <w:noProof w:val="0"/>
          <w:color w:val="000000"/>
          <w:lang w:val="es-ES"/>
        </w:rPr>
        <w:t>FECHAS Y HORARIOS DE ENTRADA Y SALIDA DE FERIANTES AL RECINTO FERIAL DE FUENGIROLA PARA FERIA DEL CARMEN 2024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  <w:r w:rsidRPr="007674D9">
        <w:rPr>
          <w:rFonts w:cstheme="minorHAnsi"/>
          <w:noProof w:val="0"/>
          <w:color w:val="000000"/>
          <w:lang w:val="es-ES"/>
        </w:rPr>
        <w:t>En relación a la celebración de la Feria del Carmen, se informa a continuación de las fechas y horarios de entrada y salida de los</w:t>
      </w:r>
      <w:r>
        <w:rPr>
          <w:rFonts w:cstheme="minorHAnsi"/>
          <w:noProof w:val="0"/>
          <w:color w:val="000000"/>
          <w:lang w:val="es-ES"/>
        </w:rPr>
        <w:t xml:space="preserve"> </w:t>
      </w:r>
      <w:r w:rsidRPr="007674D9">
        <w:rPr>
          <w:rFonts w:cstheme="minorHAnsi"/>
          <w:noProof w:val="0"/>
          <w:color w:val="000000"/>
          <w:lang w:val="es-ES"/>
        </w:rPr>
        <w:t>señores feriantes al Recinto Ferial de Fuengirola: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  <w:r w:rsidRPr="007674D9">
        <w:rPr>
          <w:rFonts w:cstheme="minorHAnsi"/>
          <w:b/>
          <w:bCs/>
          <w:noProof w:val="0"/>
          <w:color w:val="1F497D"/>
          <w:lang w:val="es-ES"/>
        </w:rPr>
        <w:t>FERIA DEL CARMEN</w:t>
      </w:r>
      <w:r w:rsidRPr="007674D9">
        <w:rPr>
          <w:rFonts w:cstheme="minorHAnsi"/>
          <w:b/>
          <w:bCs/>
          <w:noProof w:val="0"/>
          <w:color w:val="000000"/>
          <w:lang w:val="es-ES"/>
        </w:rPr>
        <w:t>: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  <w:r w:rsidRPr="007674D9">
        <w:rPr>
          <w:rFonts w:cstheme="minorHAnsi"/>
          <w:noProof w:val="0"/>
          <w:color w:val="000000"/>
          <w:lang w:val="es-ES"/>
        </w:rPr>
        <w:t>FECHA DE CELEBRACIÓN: Del 12 al 16 de julio 2024 (</w:t>
      </w:r>
      <w:proofErr w:type="spellStart"/>
      <w:r w:rsidRPr="007674D9">
        <w:rPr>
          <w:rFonts w:cstheme="minorHAnsi"/>
          <w:noProof w:val="0"/>
          <w:color w:val="000000"/>
          <w:lang w:val="es-ES"/>
        </w:rPr>
        <w:t>a.i.</w:t>
      </w:r>
      <w:proofErr w:type="spellEnd"/>
      <w:r w:rsidRPr="007674D9">
        <w:rPr>
          <w:rFonts w:cstheme="minorHAnsi"/>
          <w:noProof w:val="0"/>
          <w:color w:val="000000"/>
          <w:lang w:val="es-ES"/>
        </w:rPr>
        <w:t>)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  <w:r w:rsidRPr="007674D9">
        <w:rPr>
          <w:rFonts w:cstheme="minorHAnsi"/>
          <w:noProof w:val="0"/>
          <w:color w:val="000000"/>
          <w:lang w:val="es-ES"/>
        </w:rPr>
        <w:t>ENTRADA AL RECINTO FERIAL: sábado 6 de julio a las 20:00 horas</w:t>
      </w:r>
    </w:p>
    <w:p w:rsidR="007674D9" w:rsidRDefault="007674D9" w:rsidP="007674D9">
      <w:pPr>
        <w:jc w:val="both"/>
        <w:rPr>
          <w:rFonts w:cstheme="minorHAnsi"/>
          <w:noProof w:val="0"/>
          <w:color w:val="000000"/>
          <w:lang w:val="es-ES"/>
        </w:rPr>
      </w:pPr>
      <w:r w:rsidRPr="007674D9">
        <w:rPr>
          <w:rFonts w:cstheme="minorHAnsi"/>
          <w:noProof w:val="0"/>
          <w:color w:val="000000"/>
          <w:lang w:val="es-ES"/>
        </w:rPr>
        <w:t>SALIDA DEL RECINTO FERIAL: viernes 19 de julio a las 08:00 horas</w:t>
      </w:r>
    </w:p>
    <w:p w:rsidR="007674D9" w:rsidRPr="007674D9" w:rsidRDefault="007674D9" w:rsidP="007674D9">
      <w:pPr>
        <w:jc w:val="both"/>
        <w:rPr>
          <w:rFonts w:cstheme="minorHAnsi"/>
        </w:rPr>
      </w:pPr>
    </w:p>
    <w:p w:rsidR="002559CC" w:rsidRDefault="000E4E87">
      <w:pPr>
        <w:rPr>
          <w:b/>
        </w:rPr>
      </w:pPr>
      <w:r>
        <w:rPr>
          <w:b/>
        </w:rPr>
        <w:t>NORMAS DE OBLIGADO CUMPLIMIENTO.</w:t>
      </w:r>
    </w:p>
    <w:p w:rsidR="000E4E87" w:rsidRDefault="000E4E87">
      <w:pPr>
        <w:rPr>
          <w:b/>
        </w:rPr>
      </w:pPr>
    </w:p>
    <w:p w:rsidR="000E4E87" w:rsidRDefault="000E4E87">
      <w:pPr>
        <w:rPr>
          <w:b/>
        </w:rPr>
      </w:pP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No se autorizará la instalación de quioscos de bebidas alcohólicas. Éstas solo podrán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suministrarse en bares, casetas y establecimientos de alimentación tradicionales de feria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y peñas, y en ningún caso se suministrarán bebidas alcohólicas a menores</w:t>
      </w:r>
      <w:r w:rsidRPr="000E4E87">
        <w:rPr>
          <w:rFonts w:cstheme="minorHAnsi"/>
          <w:b/>
          <w:bCs/>
          <w:noProof w:val="0"/>
          <w:lang w:val="es-ES"/>
        </w:rPr>
        <w:t>.</w:t>
      </w: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lang w:val="es-ES"/>
        </w:rPr>
      </w:pP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Quedan absolutamente prohibidas las máquinas expendedoras de latas de bebidas en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todo el recinto ferial.</w:t>
      </w:r>
    </w:p>
    <w:p w:rsidR="000E4E87" w:rsidRP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2559CC" w:rsidRP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E4E87">
        <w:rPr>
          <w:rFonts w:cstheme="minorHAnsi"/>
          <w:noProof w:val="0"/>
          <w:lang w:val="es-ES"/>
        </w:rPr>
        <w:t>En la zona de peñas, calle central del Recinto Ferial, no se permitirá ningún tipo de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instalación feriante, excepto los convenidos o autorizados por el Ayuntamiento de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Fuengirola.</w:t>
      </w:r>
    </w:p>
    <w:p w:rsidR="002559CC" w:rsidRDefault="002559CC"/>
    <w:p w:rsidR="002559CC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Queda absolutamente prohibida la venta de tabaco en todo el Recinto Ferial. Ferial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(Art. 3.1 Ley 28/2005, de 26 de diciembre, de medidas sanitarias frente al tabaquismo y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reguladora de la venta, el suministro, el consumo y la publicidad de los productos del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tabaco).</w:t>
      </w: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E4E87" w:rsidRDefault="000E4E87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No se autorizará la venta de ropa ni de calzado, ni en los puestos identificados como</w:t>
      </w:r>
      <w:r w:rsidR="007674D9"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bisutería ni en ninguna otra instalación feriante.</w:t>
      </w: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Será obligatorio disponer de autorización expresa de la Concejalía de Fiestas y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Tradiciones para situar picas, fijadores, tornillería, sujeciones, etc. en el suelo de las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parcelas dedicadas a instalaciones o fachadas, muros y similares en todo el Recinto.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Todas las instalaciones feriantes que utilicen música ambiente deberán mantener la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uniformidad de la misma, conectándose a la sintonía de radio que establezca en cada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 xml:space="preserve">ocasión </w:t>
      </w:r>
      <w:r>
        <w:rPr>
          <w:rFonts w:cstheme="minorHAnsi"/>
          <w:noProof w:val="0"/>
          <w:lang w:val="es-ES"/>
        </w:rPr>
        <w:t>la EMPRESA</w:t>
      </w:r>
      <w:r w:rsidRPr="007674D9">
        <w:rPr>
          <w:rFonts w:cstheme="minorHAnsi"/>
          <w:noProof w:val="0"/>
          <w:lang w:val="es-ES"/>
        </w:rPr>
        <w:t>.</w:t>
      </w: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Queda prohibido el uso de animales de cualquier tipo (ponis, ranas, peces,...) en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cualquier tipo de instalación, atracción, etc., en aplicación de lo dispuesto en el art. 4 o)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de la Ley 11/2003, de 24 de noviembre, de protección de los animales de Andalucía.</w:t>
      </w:r>
    </w:p>
    <w:p w:rsidR="00167E01" w:rsidRDefault="00167E01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167E01" w:rsidRDefault="00167E01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167E01" w:rsidRPr="00167E01" w:rsidRDefault="00167E01" w:rsidP="00167E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167E01">
        <w:rPr>
          <w:rFonts w:cstheme="minorHAnsi"/>
          <w:noProof w:val="0"/>
          <w:lang w:val="es-ES"/>
        </w:rPr>
        <w:lastRenderedPageBreak/>
        <w:t xml:space="preserve">Antes de cada una de las ferias </w:t>
      </w:r>
      <w:r w:rsidR="00346228">
        <w:rPr>
          <w:rFonts w:cstheme="minorHAnsi"/>
          <w:noProof w:val="0"/>
          <w:lang w:val="es-ES"/>
        </w:rPr>
        <w:t>se comprobará el estado de las parcelas, debiendo enviar una fotografía de la misma, cada situado, antes del montaje de su negocio.  Una vez realizada dicha fotografía</w:t>
      </w:r>
      <w:r w:rsidRPr="00167E01">
        <w:rPr>
          <w:rFonts w:cstheme="minorHAnsi"/>
          <w:noProof w:val="0"/>
          <w:lang w:val="es-ES"/>
        </w:rPr>
        <w:t xml:space="preserve"> al comienzo de cada</w:t>
      </w:r>
      <w:r w:rsidR="00346228">
        <w:rPr>
          <w:rFonts w:cstheme="minorHAnsi"/>
          <w:noProof w:val="0"/>
          <w:lang w:val="es-ES"/>
        </w:rPr>
        <w:t xml:space="preserve"> </w:t>
      </w:r>
      <w:r w:rsidRPr="00167E01">
        <w:rPr>
          <w:rFonts w:cstheme="minorHAnsi"/>
          <w:noProof w:val="0"/>
          <w:lang w:val="es-ES"/>
        </w:rPr>
        <w:t xml:space="preserve">celebración, el </w:t>
      </w:r>
      <w:r w:rsidR="00346228">
        <w:rPr>
          <w:rFonts w:cstheme="minorHAnsi"/>
          <w:noProof w:val="0"/>
          <w:lang w:val="es-ES"/>
        </w:rPr>
        <w:t xml:space="preserve">situado enviará vía </w:t>
      </w:r>
      <w:proofErr w:type="spellStart"/>
      <w:r w:rsidR="00346228">
        <w:rPr>
          <w:rFonts w:cstheme="minorHAnsi"/>
          <w:noProof w:val="0"/>
          <w:lang w:val="es-ES"/>
        </w:rPr>
        <w:t>whatsapp</w:t>
      </w:r>
      <w:proofErr w:type="spellEnd"/>
      <w:r w:rsidR="00346228">
        <w:rPr>
          <w:rFonts w:cstheme="minorHAnsi"/>
          <w:noProof w:val="0"/>
          <w:lang w:val="es-ES"/>
        </w:rPr>
        <w:t xml:space="preserve"> la misma, </w:t>
      </w:r>
      <w:r w:rsidRPr="00167E01">
        <w:rPr>
          <w:rFonts w:cstheme="minorHAnsi"/>
          <w:noProof w:val="0"/>
          <w:lang w:val="es-ES"/>
        </w:rPr>
        <w:t xml:space="preserve">aceptando la situación y en las condiciones en las que se encuentra </w:t>
      </w:r>
      <w:r w:rsidR="00346228">
        <w:rPr>
          <w:rFonts w:cstheme="minorHAnsi"/>
          <w:noProof w:val="0"/>
          <w:lang w:val="es-ES"/>
        </w:rPr>
        <w:t xml:space="preserve">la parcela </w:t>
      </w:r>
      <w:r w:rsidRPr="00167E01">
        <w:rPr>
          <w:rFonts w:cstheme="minorHAnsi"/>
          <w:noProof w:val="0"/>
          <w:lang w:val="es-ES"/>
        </w:rPr>
        <w:t>cedid</w:t>
      </w:r>
      <w:r w:rsidR="00346228">
        <w:rPr>
          <w:rFonts w:cstheme="minorHAnsi"/>
          <w:noProof w:val="0"/>
          <w:lang w:val="es-ES"/>
        </w:rPr>
        <w:t>a</w:t>
      </w:r>
      <w:r w:rsidRPr="00167E01">
        <w:rPr>
          <w:rFonts w:cstheme="minorHAnsi"/>
          <w:noProof w:val="0"/>
          <w:lang w:val="es-ES"/>
        </w:rPr>
        <w:t>.</w:t>
      </w:r>
    </w:p>
    <w:p w:rsidR="00167E01" w:rsidRDefault="00346228" w:rsidP="0034622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U</w:t>
      </w:r>
      <w:r w:rsidR="00167E01" w:rsidRPr="00167E01">
        <w:rPr>
          <w:rFonts w:cstheme="minorHAnsi"/>
          <w:noProof w:val="0"/>
          <w:lang w:val="es-ES"/>
        </w:rPr>
        <w:t>na vez finalizada la actividad</w:t>
      </w:r>
      <w:r>
        <w:rPr>
          <w:rFonts w:cstheme="minorHAnsi"/>
          <w:noProof w:val="0"/>
          <w:lang w:val="es-ES"/>
        </w:rPr>
        <w:t xml:space="preserve"> y una vez desmontado el negocio</w:t>
      </w:r>
      <w:r w:rsidR="00167E01" w:rsidRPr="00167E01">
        <w:rPr>
          <w:rFonts w:cstheme="minorHAnsi"/>
          <w:noProof w:val="0"/>
          <w:lang w:val="es-ES"/>
        </w:rPr>
        <w:t>,</w:t>
      </w:r>
      <w:r>
        <w:rPr>
          <w:rFonts w:cstheme="minorHAnsi"/>
          <w:noProof w:val="0"/>
          <w:lang w:val="es-ES"/>
        </w:rPr>
        <w:t xml:space="preserve"> deberá mandar  una nueva fotografía, </w:t>
      </w:r>
      <w:r w:rsidRPr="00346228">
        <w:rPr>
          <w:rFonts w:cstheme="minorHAnsi"/>
          <w:noProof w:val="0"/>
          <w:lang w:val="es-ES"/>
        </w:rPr>
        <w:t>ya que es posible que exista cualquier tipo de desperfecto o daño que se hubiera</w:t>
      </w:r>
      <w:r>
        <w:rPr>
          <w:rFonts w:cstheme="minorHAnsi"/>
          <w:noProof w:val="0"/>
          <w:lang w:val="es-ES"/>
        </w:rPr>
        <w:t xml:space="preserve"> </w:t>
      </w:r>
      <w:r w:rsidRPr="00346228">
        <w:rPr>
          <w:rFonts w:cstheme="minorHAnsi"/>
          <w:noProof w:val="0"/>
          <w:lang w:val="es-ES"/>
        </w:rPr>
        <w:t xml:space="preserve">producido durante la celebración de la feria por el </w:t>
      </w:r>
      <w:r>
        <w:rPr>
          <w:rFonts w:cstheme="minorHAnsi"/>
          <w:noProof w:val="0"/>
          <w:lang w:val="es-ES"/>
        </w:rPr>
        <w:t>situado</w:t>
      </w:r>
      <w:r w:rsidRPr="00346228">
        <w:rPr>
          <w:rFonts w:cstheme="minorHAnsi"/>
          <w:noProof w:val="0"/>
          <w:lang w:val="es-ES"/>
        </w:rPr>
        <w:t>, siendo éste el que</w:t>
      </w:r>
      <w:r>
        <w:rPr>
          <w:rFonts w:cstheme="minorHAnsi"/>
          <w:noProof w:val="0"/>
          <w:lang w:val="es-ES"/>
        </w:rPr>
        <w:t xml:space="preserve"> </w:t>
      </w:r>
      <w:r w:rsidRPr="00346228">
        <w:rPr>
          <w:rFonts w:cstheme="minorHAnsi"/>
          <w:noProof w:val="0"/>
          <w:lang w:val="es-ES"/>
        </w:rPr>
        <w:t>responda de dicha situación.</w:t>
      </w:r>
    </w:p>
    <w:p w:rsidR="00346228" w:rsidRDefault="00346228" w:rsidP="0034622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Ayuntamiento de Fuengirola está obligado por la legislación vigente a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gestionar y cobrar la conexión, distribución y desconexión eléctrica de las atracciones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viviendas de feriantes, en todas las ferias que organice.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Por tal motivo, todos los señores feriantes deberán contactar, a su llegada al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Recinto Ferial, con la empresa que en cada ocasión tenga contratada el Ayuntamiento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para realizar las citadas gestiones, aportando los correspondientes Certificados de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Instalación Eléctrica de Baja Tensión (boletines).</w:t>
      </w:r>
    </w:p>
    <w:p w:rsidR="00346228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Esta empresa contará con un espacio adecuado para realizar estas gestiones en el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propio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1°.- Las Fiestas del Carmen (Ferias de Los Boliches) se celebrarán en las fechas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detalladas </w:t>
      </w:r>
      <w:r>
        <w:rPr>
          <w:rFonts w:cstheme="minorHAnsi"/>
          <w:noProof w:val="0"/>
          <w:lang w:val="es-ES"/>
        </w:rPr>
        <w:t>al principio de este documento.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Las fechas y horas de entrada de las atracciones y viviendas de feriantes al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Recinto Ferial </w:t>
      </w:r>
      <w:r>
        <w:rPr>
          <w:rFonts w:cstheme="minorHAnsi"/>
          <w:noProof w:val="0"/>
          <w:lang w:val="es-ES"/>
        </w:rPr>
        <w:t>son las indicadas al inicio del escrito</w:t>
      </w:r>
      <w:r w:rsidRPr="00DA1BFE">
        <w:rPr>
          <w:rFonts w:cstheme="minorHAnsi"/>
          <w:noProof w:val="0"/>
          <w:lang w:val="es-ES"/>
        </w:rPr>
        <w:t>. Esta norma será de estricto cumplimiento dados los múltiples usos del Recinto Ferial. El incumplimiento de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la misma conllevará la correspondiente penalización por parte del Ayuntamiento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podrá producir la cancelación del permiso de instalación para el industrial feriante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infractor, así como la sanción que corresponda por incumplimiento.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2°.- El Recinto Ferial permanecerá cerrado al tráfico de todo tipo de vehículos a motor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desde las 11:00 horas, permitiéndose hasta las 12:00 horas los trabajos de carga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descarga, para los que se deberán utilizar los paseos laterales.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3°.- Todas las instalaciones feriantes que se realicen, cualquiera que sea su tipo o clase,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deberán cumplir la normativa vigente en cuanto a seguridad en su montaje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funcionamiento, debiendo acreditarse mediante certificación técnica. Deberá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acreditarse, además, mediante certificado emitido por la compañía aseguradora, estar en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posesión de un seguro de responsabilidad civil que cumpla los requisitos mínimos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establecidos en el Decreto 109/2005, por el que se regulan los requisitos de los contratos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seguro obligatorio de responsabilidad civil en materia de espectáculos públicos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actividades recreativas.</w:t>
      </w:r>
    </w:p>
    <w:p w:rsidR="00DA1BFE" w:rsidRDefault="00DA1BFE" w:rsidP="00DA1BFE">
      <w:pPr>
        <w:pStyle w:val="Default"/>
        <w:jc w:val="center"/>
      </w:pPr>
    </w:p>
    <w:p w:rsidR="00DA1BFE" w:rsidRDefault="00DA1BFE" w:rsidP="00DA1BF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BFE">
        <w:rPr>
          <w:rFonts w:asciiTheme="minorHAnsi" w:hAnsiTheme="minorHAnsi" w:cstheme="minorHAnsi"/>
          <w:b/>
          <w:bCs/>
          <w:sz w:val="22"/>
          <w:szCs w:val="22"/>
        </w:rPr>
        <w:t>IMPORTES DE LAS POLIZAS DE SEGURO QUE DEBEN TENER PARA CUMPLIR CON LA LEGISLACIÓN DE ESPECTACULOS PUBLICOS Y ACTIVIDADES RECREATIVAS DE ANDALUCIA.</w:t>
      </w:r>
    </w:p>
    <w:p w:rsidR="00DA1BFE" w:rsidRPr="00DA1BFE" w:rsidRDefault="00DA1BFE" w:rsidP="00DA1BF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A1BFE" w:rsidRDefault="00DA1BFE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t xml:space="preserve">Conforme a la Ley 13/1999, de 15 de diciembre, de Espectáculos Públicos y Actividades Recreativas de Andalucía. En la Disposición transitoria primera. Seguro colectivo de accidentes obligatorio. </w:t>
      </w:r>
    </w:p>
    <w:p w:rsidR="00DA1BFE" w:rsidRPr="00DA1BFE" w:rsidRDefault="00DA1BFE" w:rsidP="00DA1BF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1BFE" w:rsidRPr="00DA1BFE" w:rsidRDefault="00DA1BFE" w:rsidP="00DA1BF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t xml:space="preserve">En caso de muerte, hasta un tope acumulado de </w:t>
      </w:r>
      <w:r w:rsidRPr="00DA1BFE">
        <w:rPr>
          <w:rFonts w:asciiTheme="minorHAnsi" w:hAnsiTheme="minorHAnsi" w:cstheme="minorHAnsi"/>
          <w:bCs/>
          <w:sz w:val="22"/>
          <w:szCs w:val="22"/>
          <w:highlight w:val="yellow"/>
        </w:rPr>
        <w:t>1.202.024,21 €</w:t>
      </w:r>
      <w:r w:rsidRPr="00DA1B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A1BFE" w:rsidRDefault="00DA1BFE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t xml:space="preserve">Aquellas pólizas que no cumplan estos importes hay que rectificarlas. </w:t>
      </w:r>
    </w:p>
    <w:p w:rsidR="00DA1BFE" w:rsidRPr="00DA1BFE" w:rsidRDefault="00DA1BFE" w:rsidP="00DA1BF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1BFE" w:rsidRDefault="00DA1BFE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Conforme al DECRETO 109/2005, de 26 de abril, por el que se regulan los requisitos de los contratos de seguro obligatorio de responsabilidad civil en materia de Espectáculos Públicos y Actividades Recreativas. </w:t>
      </w:r>
    </w:p>
    <w:p w:rsidR="00DA1BFE" w:rsidRPr="00DA1BFE" w:rsidRDefault="00DA1BFE" w:rsidP="00DA1BF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DA1BFE">
        <w:rPr>
          <w:rFonts w:cstheme="minorHAnsi"/>
          <w:bCs/>
        </w:rPr>
        <w:t xml:space="preserve">En el Anexo 5, por daños personales ocasionados a las personas asistentes con resultado de muerte e invalidez absoluto permanente, un capital mínimo de </w:t>
      </w:r>
      <w:r w:rsidRPr="00997113">
        <w:rPr>
          <w:rFonts w:cstheme="minorHAnsi"/>
          <w:bCs/>
          <w:highlight w:val="yellow"/>
        </w:rPr>
        <w:t>151.000 €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Se exige</w:t>
      </w:r>
      <w:r w:rsidR="00DA1BFE" w:rsidRPr="00DA1BFE">
        <w:rPr>
          <w:rFonts w:cstheme="minorHAnsi"/>
          <w:noProof w:val="0"/>
          <w:lang w:val="es-ES"/>
        </w:rPr>
        <w:t>, que los titulares de las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instalaciones acrediten documentalmente que están en posesión de este seguro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obligatorio con antelación al inicio de las fiestas. El incumplimiento de esta norma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conllevará el cierre inmediato de la instalación y la anulación de autorización para su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montaje o apertura. Ante cualquier accidente o contingencia similar responderá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 xml:space="preserve">directamente el </w:t>
      </w:r>
      <w:r>
        <w:rPr>
          <w:rFonts w:cstheme="minorHAnsi"/>
          <w:noProof w:val="0"/>
          <w:lang w:val="es-ES"/>
        </w:rPr>
        <w:t>situado</w:t>
      </w:r>
      <w:r w:rsidR="00DA1BFE" w:rsidRPr="00DA1BFE">
        <w:rPr>
          <w:rFonts w:cstheme="minorHAnsi"/>
          <w:noProof w:val="0"/>
          <w:lang w:val="es-ES"/>
        </w:rPr>
        <w:t>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4°.- Todas las instalaciones, desde atracciones mecánicas a veleros, puestos, máquinas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expendedoras o de juegos, taquillas, cabinas de control, etc. deberán tener en lugar bien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visible la tarjeta con los datos de identificación de la instalación y del propietario de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misma.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5°.- Aquellas instalaciones que no cumplan las normas y causen algún deterioro a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imagen general de la feria, obstáculo a las personas o vehículos, supongan un riesgo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peligro o accidente, estén situadas fuera de la parcela adjudicada o excediendo sus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límites, serán clausuradas y requisadas por la Policía Local sin necesidad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requerimiento previo. Los elementos requisados serán depositados en el lugar que el Ayuntamiento determine a tal efecto a disposición de su titular, de donde podrá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retirarlos previo pago de los gastos derivados de dicha actuación, bajo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apercibimientos oportunos.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6º.- El </w:t>
      </w:r>
      <w:r w:rsidR="00997113">
        <w:rPr>
          <w:rFonts w:cstheme="minorHAnsi"/>
          <w:noProof w:val="0"/>
          <w:lang w:val="es-ES"/>
        </w:rPr>
        <w:t>situado</w:t>
      </w:r>
      <w:r w:rsidRPr="00DA1BFE">
        <w:rPr>
          <w:rFonts w:cstheme="minorHAnsi"/>
          <w:noProof w:val="0"/>
          <w:lang w:val="es-ES"/>
        </w:rPr>
        <w:t xml:space="preserve"> será el responsable de la instalación de su actividad dentro de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límites de la parcela concedida, incluidos asientos y vuelos. No podrá ocupar mayor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superficie de la adjudicada en el reparto, y sólo podrá montar una instalación por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parcela adjudicada, respetando la alineación que estipule la Concejalía de Fiestas.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7°.- Las taquillas de venta de tickets, cabinas de mando de instalaciones, etc., deberán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situarse dentro de la propia parcela adjudicada, quedando prohibida totalmente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situación de las mismas fuera de dicha zona.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8°.- La acometida de alumbrado, fuerza y agua de las instalaciones no podrá ir a ras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suelo, para no dificultar el paso normal del viandante, evitando así posibles accidentes.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9°.- Las instalaciones de palomitas, veleros y demás similares deberán ser diáfanas.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carrillos, mesas, y similares deberán estar situados fijos en la parcela adjudicada, no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permitiéndose en ningún momento su circulación por el Recinto.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10°.- Está totalmente prohibido: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997113" w:rsidRDefault="00DA1BFE" w:rsidP="009971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Deteriorar cualquier infraestructura del Recinto Ferial. Esta conducta conllevará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clausura de la instalación y la obligación de reparar los daños causados. En ningún caso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se fijarán elementos al suelo como picas, barras, sujeciones, etc. sin autorización de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Concejalía de Fiestas. Existe peligro por la existencia de una amplia red eléctrica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soterrada.</w:t>
      </w: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Las conexiones eléctricas no autorizadas (arquetas, báculos o en cualquier lugar)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serán eliminadas inmediatamente y conllevarán el cierre cautelar de la instalación.</w:t>
      </w:r>
    </w:p>
    <w:p w:rsidR="00997113" w:rsidRPr="00997113" w:rsidRDefault="00997113" w:rsidP="0099711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lastRenderedPageBreak/>
        <w:t>La venta ambulante no autorizada. El incumplimiento de esta norma será denunciado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por parte de la Policía Local, procediéndose a la retirada de objetos y mercancías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conforme a lo establecido en la norma 7ª de este punto, sin perjuicio de las sanciones 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que hubiere lugar.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997113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instalación de máquinas y accesorios que utilicen fuego (freidoras, planchas,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asadores...) o bombonas de butano o cualquier otro material inflamable, tóxico 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peligroso, sin previo informe técnico favorable en el que se certifique que se encuentran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debidamente protegidos y en las necesarias condiciones de seguridad para evitar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accidentes.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La sujeción de agarres o vientos, cadenas y cualquier otro tipo de ataduras a los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postes del tendido eléctrico y a cualquier otra instalación que suponga peligro.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Disponer de instalaciones que no cuiden la estética e imagen general de la feria, tales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como cañizos, toldos deteriorados, sucios etc. o cualquier otra que suponga un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detrimento de aquélla a juicio de la Concejalía de Fiestas. Las mismas serán clausuradas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y retiradas por el Ayuntamiento, a costa del obligado, de no atender éste los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requerimientos que se le dirijan al efecto.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La venta, suministro o entrega como premio de material pirotécnico (cohetes,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petardos, etc.), conforme a lo dispuesto en el Reglamento de Artículos Pirotécnicos y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Cartuchería y la Ordenanza municipal sobre tenencia y uso de armas y productos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pirotécnicos en el término municipal de Fuengirola. Estos serán requisados por la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Policía Local y se tramitará la correspondiente denuncia.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La infracción de la Ley 4/1997 de 9 de julio de Prevención y Asistencia en materia de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drogas, en lo que resulte de aplicación, y especialmente la venta o suministro de bebidas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alcohólicas a menores de edad.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La venta, exposición, entrega como premio, donación o tenencia de toda clase de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armas u objetos similares, de cualquier tipo o tamaño, precediéndose por la Policía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Local a la denuncia e incautación de las mismas, en cumplimiento de lo dispuesto en la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Ordenanza municipal sobre tenencia y uso de armas y productos pirotécnicos en el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término municipal de Fuengirola.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El estacionamiento de vehículos de carga o viviendas en zonas no autorizadas por la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Concejalía de Fiestas o en lugares que ocasionen obstáculo a la circulación rodada o de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peatones. En ningún caso podrá dispensarse esta prohibición durante las tareas de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montaje y desmontaje de las instalaciones.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997113" w:rsidRPr="00997113" w:rsidRDefault="00997113" w:rsidP="00997113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11º.- Los locales expendedores de bebidas y alimentos, sean de carácter temporal o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permanente, cumplirán las normas sanitarias y de higiene de los alimentos, y en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particular: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lista de precios deberá estar expuesta en lugar visible. En ella figurarán los precios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de todos los productos que se sirvan, tanto en la barra como en la mesa.</w:t>
      </w:r>
    </w:p>
    <w:p w:rsidR="00997113" w:rsidRDefault="00997113" w:rsidP="00997113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Todas las personas que por su actividad laboral tengan contacto directo con los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alimentos deberán contar con el certificado que acredite su formación como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manipulador de alimentos.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Las Hojas de Reclamaciones que establece el Decreto 171/89, de 11 de Julio de 1989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(BOJA 3 de agosto de 1989) se anunciarán en lugar visible y se tendrán a disposición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 xml:space="preserve">del público. </w:t>
      </w:r>
      <w:r>
        <w:rPr>
          <w:rFonts w:cstheme="minorHAnsi"/>
          <w:noProof w:val="0"/>
          <w:lang w:val="es-ES"/>
        </w:rPr>
        <w:t>C</w:t>
      </w:r>
      <w:r w:rsidR="00DA1BFE" w:rsidRPr="00997113">
        <w:rPr>
          <w:rFonts w:cstheme="minorHAnsi"/>
          <w:noProof w:val="0"/>
          <w:lang w:val="es-ES"/>
        </w:rPr>
        <w:t>uanto a su elaboración y consumo, los criterios establecidos en la legislación vigente.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997113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Queda totalmente prohibida la comercialización y consumo de chanquetes y otras</w:t>
      </w:r>
      <w:r w:rsidRPr="00997113">
        <w:rPr>
          <w:rFonts w:cstheme="minorHAnsi"/>
          <w:noProof w:val="0"/>
          <w:lang w:val="es-ES"/>
        </w:rPr>
        <w:t xml:space="preserve"> </w:t>
      </w:r>
      <w:r w:rsidR="00DA1BFE" w:rsidRPr="00997113">
        <w:rPr>
          <w:rFonts w:cstheme="minorHAnsi"/>
          <w:noProof w:val="0"/>
          <w:lang w:val="es-ES"/>
        </w:rPr>
        <w:t>especies de pescado inmaduro.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11E7D">
        <w:rPr>
          <w:rFonts w:cstheme="minorHAnsi"/>
          <w:noProof w:val="0"/>
          <w:lang w:val="es-ES"/>
        </w:rPr>
        <w:t>Queda prohibida la elaboración de comidas fuera de las zonas habilitadas sin que</w:t>
      </w:r>
      <w:r w:rsidR="00997113" w:rsidRPr="00911E7D">
        <w:rPr>
          <w:rFonts w:cstheme="minorHAnsi"/>
          <w:noProof w:val="0"/>
          <w:lang w:val="es-ES"/>
        </w:rPr>
        <w:t xml:space="preserve"> </w:t>
      </w:r>
      <w:r w:rsidRPr="00911E7D">
        <w:rPr>
          <w:rFonts w:cstheme="minorHAnsi"/>
          <w:noProof w:val="0"/>
          <w:lang w:val="es-ES"/>
        </w:rPr>
        <w:t>puedan tener tal carácter las que se encuentren al aire libre o el interior de vehículos o</w:t>
      </w:r>
      <w:r w:rsidR="00911E7D" w:rsidRPr="00911E7D">
        <w:rPr>
          <w:rFonts w:cstheme="minorHAnsi"/>
          <w:noProof w:val="0"/>
          <w:lang w:val="es-ES"/>
        </w:rPr>
        <w:t xml:space="preserve"> </w:t>
      </w:r>
      <w:r w:rsidRPr="00911E7D">
        <w:rPr>
          <w:rFonts w:cstheme="minorHAnsi"/>
          <w:noProof w:val="0"/>
          <w:lang w:val="es-ES"/>
        </w:rPr>
        <w:t>carretas; así como su consumo en lugares no autorizados para ello.</w:t>
      </w:r>
    </w:p>
    <w:p w:rsidR="00911E7D" w:rsidRPr="00911E7D" w:rsidRDefault="00911E7D" w:rsidP="00911E7D">
      <w:pPr>
        <w:pStyle w:val="Prrafodelista"/>
        <w:rPr>
          <w:rFonts w:cstheme="minorHAnsi"/>
          <w:noProof w:val="0"/>
          <w:lang w:val="es-ES"/>
        </w:rPr>
      </w:pPr>
    </w:p>
    <w:p w:rsidR="00911E7D" w:rsidRPr="00911E7D" w:rsidRDefault="00911E7D" w:rsidP="00911E7D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12°.- </w:t>
      </w:r>
      <w:r w:rsidR="00911E7D">
        <w:rPr>
          <w:rFonts w:cstheme="minorHAnsi"/>
          <w:noProof w:val="0"/>
          <w:lang w:val="es-ES"/>
        </w:rPr>
        <w:t>Cada situado deberá facilitarnos</w:t>
      </w:r>
      <w:r w:rsidRPr="00DA1BFE">
        <w:rPr>
          <w:rFonts w:cstheme="minorHAnsi"/>
          <w:noProof w:val="0"/>
          <w:lang w:val="es-ES"/>
        </w:rPr>
        <w:t>, con un mínimo de setenta y dos horas de antelación a la entrada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</w:t>
      </w:r>
      <w:r w:rsidR="00911E7D">
        <w:rPr>
          <w:rFonts w:cstheme="minorHAnsi"/>
          <w:noProof w:val="0"/>
          <w:lang w:val="es-ES"/>
        </w:rPr>
        <w:t>l</w:t>
      </w:r>
      <w:r w:rsidRPr="00DA1BFE">
        <w:rPr>
          <w:rFonts w:cstheme="minorHAnsi"/>
          <w:noProof w:val="0"/>
          <w:lang w:val="es-ES"/>
        </w:rPr>
        <w:t xml:space="preserve"> Recinto Ferial, </w:t>
      </w:r>
      <w:r w:rsidR="00911E7D">
        <w:rPr>
          <w:rFonts w:cstheme="minorHAnsi"/>
          <w:noProof w:val="0"/>
          <w:lang w:val="es-ES"/>
        </w:rPr>
        <w:t xml:space="preserve">para enviar </w:t>
      </w:r>
      <w:r w:rsidRPr="00DA1BFE">
        <w:rPr>
          <w:rFonts w:cstheme="minorHAnsi"/>
          <w:noProof w:val="0"/>
          <w:lang w:val="es-ES"/>
        </w:rPr>
        <w:t>a la Concejalía de Fiestas del Ayuntamiento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Fuengirola relación de todos los instaladores feriantes en la que se reseñarán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los siguientes datos: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a) Nombre y Apellidos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b) Nombre de la Sociedad Industrial o Mercantil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c) Documento Nacional de Identidad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d) Número de Identificación Fiscal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e) Domicilio de residencia habitual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f) Número de atracciones a instalar, indicando nombres de las atracciones.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g) Consumo eléctrico real de cada instalación.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h) Vehículos que accederán al recinto y, eventualmente, a sus aledaños (camiones,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viviendas y automóviles) con expresión de las correspondientes matrículas y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propietarios.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i) Teléfonos de </w:t>
      </w:r>
      <w:r w:rsidR="00911E7D" w:rsidRPr="00DA1BFE">
        <w:rPr>
          <w:rFonts w:cstheme="minorHAnsi"/>
          <w:noProof w:val="0"/>
          <w:lang w:val="es-ES"/>
        </w:rPr>
        <w:t>contactos (fijos y móviles</w:t>
      </w:r>
      <w:r w:rsidRPr="00DA1BFE">
        <w:rPr>
          <w:rFonts w:cstheme="minorHAnsi"/>
          <w:noProof w:val="0"/>
          <w:lang w:val="es-ES"/>
        </w:rPr>
        <w:t>).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incumplimiento de este requisito o la falta de cumplimentación de algún dato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determinará la prohibición de la entrada en el Recinto Ferial o a la clausura de la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instalación de que se trate, siendo responsable el concesionario.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911E7D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13°.- El Ayuntamiento de Fuengirola no dispone de terreno alguno para la ubicación de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un asentamiento para viviendas de feriantes ni para estacionamiento de camiones, ajeno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al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La Concejalía de Fiestas y Tradiciones confeccionará tarjetas-autorizaciones que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entregará al concesionario para su distribución entre los vehículos con acceso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autorizado a estas hipotéticas zonas de acampadas, tanto de viviendas como de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camiones. Estas tarjetas se situarán en sitio fácilmente visible en los vehículos» para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agilizar los controles a realizar por el personal de vigilancia que preste sus servicios en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dichas acampadas. La posesión de esta tarjeta-autorización no dará derecho de acceso ni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estacionamiento en ninguna zona de la vía pública, ni del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Ayuntamiento de Fuengirola no autorizará el estacionamiento en la Vía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Pública de ningún vehículo. En todo caso podrá autorizarse una única vivienda por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industrial feriante, en el Recinto Ferial, siempre y cuando se sitúe dentro de su propia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parcela y cumpla los requisitos siguientes: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a) Deberá estar totalmente oculta a la vista del público.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b) No podrán tener mesas o sillas en el exterior.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c) No podrá tenderse ropa o situarse cualquier elemento suspendido anejo a la vivienda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(toldos, sombrillas, etc.) que deteriore la imagen del entorno y de la feria.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lastRenderedPageBreak/>
        <w:t>14°.- Por razones de seguridad, orden público y/o imagen, la Policía Local y la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Concejalía de Fiestas podrán determinar el cierre de aquellas instalaciones que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propicien situaciones de inseguridad, peligro o mala imagen.</w:t>
      </w:r>
    </w:p>
    <w:p w:rsidR="00EB6A70" w:rsidRPr="00DA1BFE" w:rsidRDefault="00EB6A70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15°.- Las normas expuestas son de obligada observancia por parte de todas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instalaciones ubicadas en el Real de la Feria. Su incumplimiento podrá significar el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cierre y desmontaje de la instalación, a costa del </w:t>
      </w:r>
      <w:r w:rsidR="00EB6A70">
        <w:rPr>
          <w:rFonts w:cstheme="minorHAnsi"/>
          <w:noProof w:val="0"/>
          <w:lang w:val="es-ES"/>
        </w:rPr>
        <w:t>titular</w:t>
      </w:r>
      <w:r w:rsidRPr="00DA1BFE">
        <w:rPr>
          <w:rFonts w:cstheme="minorHAnsi"/>
          <w:noProof w:val="0"/>
          <w:lang w:val="es-ES"/>
        </w:rPr>
        <w:t>, y la imposición de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sanciones que correspondan por la Autoridad competente previa instrucción del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oportuno procedimiento. Las responsabilidades que se deriven del incumplimiento de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estas normas </w:t>
      </w:r>
      <w:proofErr w:type="gramStart"/>
      <w:r w:rsidRPr="00DA1BFE">
        <w:rPr>
          <w:rFonts w:cstheme="minorHAnsi"/>
          <w:noProof w:val="0"/>
          <w:lang w:val="es-ES"/>
        </w:rPr>
        <w:t>será</w:t>
      </w:r>
      <w:proofErr w:type="gramEnd"/>
      <w:r w:rsidRPr="00DA1BFE">
        <w:rPr>
          <w:rFonts w:cstheme="minorHAnsi"/>
          <w:noProof w:val="0"/>
          <w:lang w:val="es-ES"/>
        </w:rPr>
        <w:t xml:space="preserve"> exigibles de los concesionarios de las parcelas y/o propietarios de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instalaciones. En ningún caso podrá deducirse ningún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tipo de responsabilidad frente al Ayuntamiento de Fuengirola por dicho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incumplimiento.</w:t>
      </w:r>
    </w:p>
    <w:p w:rsidR="00EB6A70" w:rsidRPr="00DA1BFE" w:rsidRDefault="00EB6A70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16º.- El concesionario estará amparado en todo momento por la autoridad municipal y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tendrá la colaboración necesaria para el debido orden general de la Feria. Así mismo, en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lo no previsto en las normas particulares detalladas se estará a lo dispuesto en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Ordenanzas, Bandos y Reglamentos Municipales que dicte el Ayuntamiento de Fuengirola sobre la utilización del Recinto Ferial, en todo aquello que resulte de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aplicación.</w:t>
      </w: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2D5301" w:rsidP="002D530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noProof w:val="0"/>
          <w:lang w:val="es-ES"/>
        </w:rPr>
      </w:pPr>
      <w:r w:rsidRPr="002D5301">
        <w:rPr>
          <w:rFonts w:cstheme="minorHAnsi"/>
          <w:b/>
          <w:noProof w:val="0"/>
          <w:lang w:val="es-ES"/>
        </w:rPr>
        <w:t>DOCUMENTACIÓN A APORTAR A TRAVÉS DE LA PLATAFORMA WEB</w:t>
      </w: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noProof w:val="0"/>
          <w:lang w:val="es-ES"/>
        </w:rPr>
      </w:pP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 xml:space="preserve">Enlace de acceso a la web: </w:t>
      </w:r>
      <w:hyperlink r:id="rId5" w:history="1">
        <w:r w:rsidRPr="007B577F">
          <w:rPr>
            <w:rStyle w:val="Hipervnculo"/>
            <w:rFonts w:cstheme="minorHAnsi"/>
            <w:noProof w:val="0"/>
            <w:lang w:val="es-ES"/>
          </w:rPr>
          <w:t>https://www.europeanfairs.es/documentacion</w:t>
        </w:r>
      </w:hyperlink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Habrá que tener la siguiente documentación en formato PDF y los documentos en vigor.</w:t>
      </w: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</w:rPr>
      </w:pPr>
      <w:r w:rsidRPr="002D5301">
        <w:rPr>
          <w:rFonts w:cstheme="minorHAnsi"/>
          <w:b/>
        </w:rPr>
        <w:t>DNI o CIF.-</w:t>
      </w:r>
      <w:r w:rsidRPr="002D5301">
        <w:rPr>
          <w:rFonts w:cstheme="minorHAnsi"/>
        </w:rPr>
        <w:t xml:space="preserve"> No debe estar vencido.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estar al corriente en Hacienda.- </w:t>
      </w:r>
      <w:r w:rsidRPr="002D5301">
        <w:rPr>
          <w:rFonts w:cstheme="minorHAnsi"/>
        </w:rPr>
        <w:t>Con fecha no superior a 3 meses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estar al corriente en la Seguridad Social.- </w:t>
      </w:r>
      <w:r w:rsidRPr="002D5301">
        <w:rPr>
          <w:rFonts w:cstheme="minorHAnsi"/>
        </w:rPr>
        <w:t>Con fecha no superior a 3 meses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Justificante Alta en IAE.- </w:t>
      </w:r>
      <w:r w:rsidRPr="002D5301">
        <w:rPr>
          <w:rFonts w:cstheme="minorHAnsi"/>
        </w:rPr>
        <w:t>De fecha del 2024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Revisión Anual.-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Boletín Eléctrico.-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Póliza del Seguro de Responsabilidad Civil.- </w:t>
      </w:r>
      <w:r w:rsidRPr="002D5301">
        <w:rPr>
          <w:rFonts w:cstheme="minorHAnsi"/>
        </w:rPr>
        <w:t xml:space="preserve">Que cumpla las condiciones anteriormente referidas de la </w:t>
      </w:r>
      <w:r w:rsidRPr="002D5301">
        <w:rPr>
          <w:rFonts w:cstheme="minorHAnsi"/>
          <w:b/>
          <w:bCs/>
        </w:rPr>
        <w:t>LEGISLACIÓN DE ESPECTACULOS PÚBLICOS Y ACTIVIDADES RECREATIVAS DE ANDALUCIA.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Recibo en Vigor del Seguro de RC.-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Proyecto Técnico de las Atracciones.- </w:t>
      </w:r>
      <w:r w:rsidRPr="002D5301">
        <w:rPr>
          <w:rFonts w:cstheme="minorHAnsi"/>
        </w:rPr>
        <w:t>Completo, con sus Anexos si los tiene. Y muy importante:</w:t>
      </w:r>
      <w:r w:rsidRPr="002D5301">
        <w:rPr>
          <w:rFonts w:cstheme="minorHAnsi"/>
          <w:b/>
        </w:rPr>
        <w:t xml:space="preserve"> LA POTENCIA ELECTRICA DEBE COINCIDIR CON LA DEL BOLETÍN ELÉCTRICO</w:t>
      </w:r>
      <w:r w:rsidR="00AB4003">
        <w:rPr>
          <w:rFonts w:cstheme="minorHAnsi"/>
          <w:b/>
        </w:rPr>
        <w:t>.</w:t>
      </w:r>
    </w:p>
    <w:p w:rsidR="00AB4003" w:rsidRPr="002D5301" w:rsidRDefault="002D5301" w:rsidP="00AB4003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>Certificado de Extintores</w:t>
      </w:r>
      <w:r w:rsidR="00AB4003">
        <w:rPr>
          <w:rFonts w:cstheme="minorHAnsi"/>
          <w:b/>
        </w:rPr>
        <w:t xml:space="preserve">.- </w:t>
      </w:r>
      <w:r w:rsidR="00AB4003" w:rsidRPr="002D5301">
        <w:rPr>
          <w:rFonts w:cstheme="minorHAnsi"/>
        </w:rPr>
        <w:t>Que esté en vigor hasta despues de finalización de la Feria.</w:t>
      </w:r>
    </w:p>
    <w:p w:rsidR="002D5301" w:rsidRPr="00AB4003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>Certificado de Montaje</w:t>
      </w:r>
      <w:r w:rsidR="00AB4003">
        <w:rPr>
          <w:rFonts w:cstheme="minorHAnsi"/>
          <w:b/>
        </w:rPr>
        <w:t xml:space="preserve">.- </w:t>
      </w:r>
      <w:r w:rsidR="00AB4003">
        <w:rPr>
          <w:rFonts w:cstheme="minorHAnsi"/>
        </w:rPr>
        <w:t>Este documento, por cuestiones de exigencia municipal, lo hará nuestro ingeniero.</w:t>
      </w:r>
    </w:p>
    <w:p w:rsidR="00AB4003" w:rsidRPr="002D5301" w:rsidRDefault="00AB4003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Carnet de Manipulador de alimentos.- </w:t>
      </w:r>
      <w:r>
        <w:rPr>
          <w:rFonts w:cstheme="minorHAnsi"/>
        </w:rPr>
        <w:t>No deberá tener una antigüedad superior a 5 años.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6" w:tgtFrame="_blank" w:history="1">
        <w:r w:rsidRPr="002D5301">
          <w:rPr>
            <w:rStyle w:val="Hipervnculo"/>
            <w:rFonts w:cstheme="minorHAnsi"/>
            <w:b/>
            <w:color w:val="auto"/>
          </w:rPr>
          <w:t>Declaración 1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PARA LA INSTALACIÓN DE ESTRUCTURAS DESMONTABLES O PORTÁTILES DE ESPECTÁCULOS PÚBLICOS Y ACTIVIDADES RECREATIVAS OCASIONALES. DECRETO 195/2007, de 26 de junio. Atracciones Mecánicas y No Mecánicas, y demás Estructuras Desmontables o Portátiles. </w:t>
      </w:r>
      <w:r w:rsidR="00AB4003" w:rsidRPr="00AB4003">
        <w:rPr>
          <w:b/>
        </w:rPr>
        <w:t>Unidad de URBANISMO</w:t>
      </w:r>
      <w:r w:rsidR="00AB4003">
        <w:t>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7" w:tgtFrame="_blank" w:history="1">
        <w:r w:rsidRPr="002D5301">
          <w:rPr>
            <w:rStyle w:val="Hipervnculo"/>
            <w:rFonts w:cstheme="minorHAnsi"/>
            <w:b/>
            <w:color w:val="auto"/>
          </w:rPr>
          <w:t>Declaración 2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REVISIÓN DE INSTALACIONES ELÉCTRICAS. </w:t>
      </w:r>
      <w:r w:rsidR="00AB4003" w:rsidRPr="00AB4003">
        <w:rPr>
          <w:b/>
        </w:rPr>
        <w:t>Concejalía de Infraestructuras Servicio Eléctrico.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8" w:tgtFrame="_blank" w:history="1">
        <w:r w:rsidRPr="002D5301">
          <w:rPr>
            <w:rStyle w:val="Hipervnculo"/>
            <w:rFonts w:cstheme="minorHAnsi"/>
            <w:b/>
            <w:color w:val="auto"/>
          </w:rPr>
          <w:t>Declaración 3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MEDIDAS HIGIÉNICO-SANITARIAS DESTINADAS A OPERADORES ALIMENTARIOS. </w:t>
      </w:r>
      <w:r w:rsidR="00AB4003">
        <w:rPr>
          <w:b/>
        </w:rPr>
        <w:t>Área de Sanidad.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9" w:tgtFrame="_blank" w:history="1">
        <w:r w:rsidRPr="002D5301">
          <w:rPr>
            <w:rStyle w:val="Hipervnculo"/>
            <w:rFonts w:cstheme="minorHAnsi"/>
            <w:b/>
            <w:color w:val="auto"/>
          </w:rPr>
          <w:t>Declaración 4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DE MEDIDAS DE SEGURIDAD CONTRA INCENDIOS DE OBLIGADO CUMPLIMIENTO EN EL DESARROLLO DE LA FERIA 2024. </w:t>
      </w:r>
      <w:r w:rsidR="00AB4003">
        <w:rPr>
          <w:b/>
        </w:rPr>
        <w:t>SERVICIO DE PREVENCIÓN, EXTINCIÓN DE INCENDIO Y SALVAMENTO.</w:t>
      </w:r>
    </w:p>
    <w:p w:rsidR="002D5301" w:rsidRPr="00086E4C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10" w:tgtFrame="_blank" w:history="1">
        <w:r w:rsidRPr="002D5301">
          <w:rPr>
            <w:rStyle w:val="Hipervnculo"/>
            <w:rFonts w:cstheme="minorHAnsi"/>
            <w:b/>
            <w:color w:val="auto"/>
          </w:rPr>
          <w:t>Declaración 5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SOLICITUD DE OCUPACIÓN DE DOMINIO PÚBLICO LOCAL POR ATRACCIONES, PUESTOS DE FERIA, ETC... EN FIESTAS DE FUENGIROLA. </w:t>
      </w:r>
      <w:r w:rsidR="00AB4003">
        <w:rPr>
          <w:b/>
        </w:rPr>
        <w:t xml:space="preserve"> EUROPEAN FAIRS ATTRACTIONS.</w:t>
      </w: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Pr="002D5301" w:rsidRDefault="00086E4C" w:rsidP="00086E4C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b/>
        </w:rPr>
        <w:t>EL PLAZO PARA REALIZAR LA SOLICITUD Y ENTREGA DE DOCUMENTACIÓN ES DEL LUNES 10 DE JUNIO AL VIERNES 14 DE JUNIO, AMBOS INCLUSIVE.</w:t>
      </w:r>
    </w:p>
    <w:p w:rsidR="002D5301" w:rsidRPr="002D5301" w:rsidRDefault="002D5301" w:rsidP="002D5301">
      <w:pPr>
        <w:tabs>
          <w:tab w:val="left" w:pos="293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2D5301" w:rsidRPr="002D5301" w:rsidSect="00C35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589"/>
    <w:multiLevelType w:val="hybridMultilevel"/>
    <w:tmpl w:val="AB6E34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577E"/>
    <w:multiLevelType w:val="hybridMultilevel"/>
    <w:tmpl w:val="A1F47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F1A55"/>
    <w:multiLevelType w:val="multilevel"/>
    <w:tmpl w:val="48F2F2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2559CC"/>
    <w:rsid w:val="000548DE"/>
    <w:rsid w:val="00086E4C"/>
    <w:rsid w:val="000E4E87"/>
    <w:rsid w:val="000F030D"/>
    <w:rsid w:val="00167E01"/>
    <w:rsid w:val="002559CC"/>
    <w:rsid w:val="002D5301"/>
    <w:rsid w:val="00346228"/>
    <w:rsid w:val="005635C6"/>
    <w:rsid w:val="007674D9"/>
    <w:rsid w:val="00837612"/>
    <w:rsid w:val="00911E7D"/>
    <w:rsid w:val="00997113"/>
    <w:rsid w:val="00AB4003"/>
    <w:rsid w:val="00AB7185"/>
    <w:rsid w:val="00B00A49"/>
    <w:rsid w:val="00B10037"/>
    <w:rsid w:val="00B77903"/>
    <w:rsid w:val="00B915B6"/>
    <w:rsid w:val="00C35485"/>
    <w:rsid w:val="00DA1BFE"/>
    <w:rsid w:val="00E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85"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1BF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71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5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fairs.es/des/documentacion/formularios/2024_fuengirolapaises_declaracion_responsable_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eanfairs.es/des/documentacion/formularios/2024_fuengirolapaises_declaracion_responsable_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eanfairs.es/des/documentacion/formularios/2024_fuengirolapaises_declaracion_responsable_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opeanfairs.es/documentacion" TargetMode="External"/><Relationship Id="rId10" Type="http://schemas.openxmlformats.org/officeDocument/2006/relationships/hyperlink" Target="https://www.europeanfairs.es/des/documentacion/formularios/2024_fuengirolapaises_declaracion_responsable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fairs.es/des/documentacion/formularios/2024_fuengirolapaises_declaracion_responsable_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2934</Words>
  <Characters>16138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2024-06-06T07:21:00Z</dcterms:created>
  <dcterms:modified xsi:type="dcterms:W3CDTF">2024-06-06T16:40:00Z</dcterms:modified>
</cp:coreProperties>
</file>